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00"/>
        <w:contextualSpacing/>
        <w:jc w:val="left"/>
        <w:rPr/>
      </w:pPr>
      <w:r>
        <w:rPr/>
        <w:drawing>
          <wp:inline distT="0" distB="0" distL="0" distR="0">
            <wp:extent cx="640715" cy="659130"/>
            <wp:effectExtent l="0" t="0" r="0" b="0"/>
            <wp:docPr id="1" name="Obrázek 2" descr="Obsah obrázku symbol, logo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symbol, logo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</w:t>
      </w:r>
      <w:r>
        <w:rPr>
          <w:sz w:val="48"/>
          <w:szCs w:val="48"/>
        </w:rPr>
        <w:t>Rozjařené Tančení 2. ročník</w:t>
        <w:tab/>
      </w:r>
      <w:r>
        <w:rPr/>
        <w:t xml:space="preserve">  </w:t>
      </w:r>
      <w:r>
        <w:rPr/>
        <w:drawing>
          <wp:inline distT="0" distB="0" distL="0" distR="0">
            <wp:extent cx="549910" cy="822325"/>
            <wp:effectExtent l="0" t="0" r="0" b="0"/>
            <wp:docPr id="2" name="Obrázek 1" descr="Obsah obrázku logo, symbol, kruh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logo, symbol, kruh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  <w:color w:val="C00000"/>
        </w:rPr>
      </w:pPr>
      <w:r>
        <w:rPr>
          <w:b/>
          <w:bCs/>
          <w:color w:val="C00000"/>
        </w:rPr>
      </w:r>
    </w:p>
    <w:p>
      <w:pPr>
        <w:pStyle w:val="Normal"/>
        <w:rPr/>
      </w:pPr>
      <w:r>
        <w:rPr>
          <w:b/>
          <w:bCs/>
          <w:color w:val="C00000"/>
        </w:rPr>
        <w:t>Datum</w:t>
      </w:r>
      <w:r>
        <w:rPr>
          <w:b/>
          <w:bCs/>
          <w:color w:val="0070C0"/>
        </w:rPr>
        <w:t xml:space="preserve">: 7. 3. 2026  </w:t>
      </w:r>
      <w:r>
        <w:rPr/>
        <w:t xml:space="preserve"> přesný harmonogram bude účastníkům zaslán po uzávěrce. Každá kategorie nad 10 týmů, bude mít vlastní přejímku a vyhlášení. </w:t>
      </w:r>
    </w:p>
    <w:p>
      <w:pPr>
        <w:pStyle w:val="Normal"/>
        <w:rPr/>
      </w:pPr>
      <w:r>
        <w:rPr>
          <w:b/>
          <w:bCs/>
          <w:color w:val="C00000"/>
        </w:rPr>
        <w:t>Místo konání</w:t>
      </w:r>
      <w:r>
        <w:rPr>
          <w:b/>
          <w:bCs/>
          <w:color w:val="0070C0"/>
        </w:rPr>
        <w:t>:</w:t>
      </w:r>
      <w:r>
        <w:rPr/>
        <w:t xml:space="preserve"> Kynologický areál GiveMeYourPaw, Rybitví 351, 533 54 Rybitví </w:t>
      </w:r>
    </w:p>
    <w:p>
      <w:pPr>
        <w:pStyle w:val="Normal"/>
        <w:rPr/>
      </w:pPr>
      <w:hyperlink r:id="rId4">
        <w:r>
          <w:rPr>
            <w:rStyle w:val="Hyperlink"/>
          </w:rPr>
          <w:t>https://www.kynologickyareal.cz/</w:t>
        </w:r>
      </w:hyperlink>
    </w:p>
    <w:p>
      <w:pPr>
        <w:pStyle w:val="Normal"/>
        <w:rPr/>
      </w:pPr>
      <w:r>
        <w:rPr>
          <w:b/>
          <w:bCs/>
          <w:color w:val="C00000"/>
        </w:rPr>
        <w:t>Povrch:</w:t>
      </w:r>
      <w:r>
        <w:rPr>
          <w:color w:val="C00000"/>
        </w:rPr>
        <w:t xml:space="preserve"> </w:t>
      </w:r>
      <w:r>
        <w:rPr/>
        <w:t>Umělá tráva Jutagrass Play Comfort, rozměry 15 m x 20 m, rozhodčí budou posuzovat z delší strany</w:t>
      </w:r>
    </w:p>
    <w:p>
      <w:pPr>
        <w:pStyle w:val="Normal"/>
        <w:rPr/>
      </w:pPr>
      <w:r>
        <w:rPr>
          <w:b/>
          <w:bCs/>
          <w:color w:val="C00000"/>
        </w:rPr>
        <w:t>Rozhodčí</w:t>
      </w:r>
      <w:r>
        <w:rPr>
          <w:b/>
          <w:bCs/>
          <w:color w:val="0070C0"/>
        </w:rPr>
        <w:t>:</w:t>
      </w:r>
      <w:r>
        <w:rPr/>
        <w:t xml:space="preserve"> Ilona Machová,</w:t>
      </w:r>
      <w:r>
        <w:rPr>
          <w:sz w:val="24"/>
          <w:szCs w:val="24"/>
        </w:rPr>
        <w:t xml:space="preserve"> </w:t>
      </w:r>
      <w:r>
        <w:rPr/>
        <w:t>Veronika Lesiuková, Lenka Nosálková, Pavla Kamrádová</w:t>
      </w:r>
    </w:p>
    <w:p>
      <w:pPr>
        <w:pStyle w:val="Normal"/>
        <w:rPr/>
      </w:pPr>
      <w:r>
        <w:rPr>
          <w:b/>
          <w:bCs/>
          <w:color w:val="C00000"/>
        </w:rPr>
        <w:t>Divize</w:t>
      </w:r>
      <w:r>
        <w:rPr>
          <w:b/>
          <w:bCs/>
          <w:color w:val="0070C0"/>
        </w:rPr>
        <w:t>:</w:t>
      </w:r>
      <w:r>
        <w:rPr/>
        <w:t xml:space="preserve"> Heelwork to Music, Freestyle (Starters, Beginners, Advanced), </w:t>
      </w:r>
      <w:r>
        <w:rPr/>
        <w:t>Děti do 10 let, děti nad 10 let, Veteráni, FUN</w:t>
      </w:r>
    </w:p>
    <w:p>
      <w:pPr>
        <w:pStyle w:val="Normal"/>
        <w:rPr/>
      </w:pPr>
      <w:r>
        <w:rPr>
          <w:b/>
          <w:bCs/>
          <w:color w:val="C00000"/>
        </w:rPr>
        <w:t>Vyhodnocení:</w:t>
      </w:r>
      <w:r>
        <w:rPr>
          <w:color w:val="C00000"/>
        </w:rPr>
        <w:t xml:space="preserve"> </w:t>
      </w:r>
      <w:r>
        <w:rPr/>
        <w:t>Ocenění budou první tři v kategorii HtM a F a nejlepší Malý kontinentální španěl – Papillon/Phaléne v každé kategorii</w:t>
      </w:r>
    </w:p>
    <w:p>
      <w:pPr>
        <w:pStyle w:val="Normal"/>
        <w:rPr/>
      </w:pPr>
      <w:r>
        <w:rPr/>
        <w:t>Zvlášť budou vyhodnoceny kategorie dětí a veteránů</w:t>
      </w:r>
    </w:p>
    <w:p>
      <w:pPr>
        <w:pStyle w:val="Normal"/>
        <w:rPr/>
      </w:pPr>
      <w:r>
        <w:rPr>
          <w:b/>
          <w:bCs/>
          <w:color w:val="C00000"/>
        </w:rPr>
        <w:t>Startovné</w:t>
      </w:r>
      <w:r>
        <w:rPr>
          <w:b/>
          <w:bCs/>
          <w:color w:val="0070C0"/>
        </w:rPr>
        <w:t>:</w:t>
      </w:r>
      <w:r>
        <w:rPr/>
        <w:t xml:space="preserve"> člen klubu DDCCR 600,- Kč za každý start, nečlen klubu DDCCR 650,- Kč za každý start</w:t>
      </w:r>
    </w:p>
    <w:p>
      <w:pPr>
        <w:pStyle w:val="Normal"/>
        <w:rPr/>
      </w:pPr>
      <w:r>
        <w:rPr/>
        <w:t>FUN, děti a veteráni startovné 400Kč bez ohledu na členství</w:t>
      </w:r>
      <w:r>
        <w:rPr/>
        <w:t xml:space="preserve"> </w:t>
      </w:r>
    </w:p>
    <w:p>
      <w:pPr>
        <w:pStyle w:val="Normal"/>
        <w:rPr/>
      </w:pPr>
      <w:r>
        <w:rPr>
          <w:b/>
          <w:bCs/>
          <w:color w:val="C00000"/>
        </w:rPr>
        <w:t>Uzávěrka přihlášek</w:t>
      </w:r>
      <w:r>
        <w:rPr>
          <w:b/>
          <w:bCs/>
          <w:color w:val="0070C0"/>
        </w:rPr>
        <w:t>:</w:t>
      </w:r>
      <w:r>
        <w:rPr/>
        <w:t xml:space="preserve"> 16.2.2026</w:t>
      </w:r>
    </w:p>
    <w:p>
      <w:pPr>
        <w:pStyle w:val="Normal"/>
        <w:rPr/>
      </w:pPr>
      <w:r>
        <w:rPr/>
        <w:t xml:space="preserve">Po uzávěrce nebude přihláška přijata. Kompletní přihláška obsahuje: vyplněnou přihlášku, hudbu ve formátu MP3 a platbu přijatou na účet nejpozději den po uzávěrce. Startovné je při neúčasti týmu nevratné. </w:t>
      </w:r>
    </w:p>
    <w:p>
      <w:pPr>
        <w:pStyle w:val="Normal"/>
        <w:rPr>
          <w:b/>
          <w:bCs/>
          <w:color w:val="C00000"/>
        </w:rPr>
      </w:pPr>
      <w:r>
        <w:rPr>
          <w:b/>
          <w:bCs/>
          <w:color w:val="C00000"/>
        </w:rPr>
        <w:t xml:space="preserve">Přihlašovací formulář zde: </w:t>
      </w:r>
      <w:hyperlink r:id="rId5">
        <w:r>
          <w:rPr>
            <w:rStyle w:val="Hyperlink"/>
            <w:b/>
            <w:bCs/>
            <w:color w:val="FF0000"/>
          </w:rPr>
          <w:t>https://forms.gle/3wzDF5dJ76bTEJ878</w:t>
        </w:r>
      </w:hyperlink>
    </w:p>
    <w:p>
      <w:pPr>
        <w:pStyle w:val="Normal"/>
        <w:rPr/>
      </w:pPr>
      <w:r>
        <w:rPr>
          <w:b/>
          <w:bCs/>
          <w:color w:val="C00000"/>
        </w:rPr>
        <w:t>Hudba</w:t>
      </w:r>
      <w:r>
        <w:rPr>
          <w:b/>
          <w:bCs/>
          <w:color w:val="0070C0"/>
        </w:rPr>
        <w:t>:</w:t>
      </w:r>
      <w:r>
        <w:rPr/>
        <w:t xml:space="preserve"> hudbu ve formátu MP3 označenou jménem psovoda prosím nahrajte v přihlašovacím formuláři nejpozději do data uzávěrky. Pokud se Vám hudbu nahrát nepodaří, zašlete ji prosím na e-mail pavla@vychovanypes.cz</w:t>
      </w:r>
    </w:p>
    <w:p>
      <w:pPr>
        <w:pStyle w:val="Normal"/>
        <w:rPr/>
      </w:pPr>
      <w:r>
        <w:rPr>
          <w:b/>
          <w:bCs/>
          <w:color w:val="C00000"/>
        </w:rPr>
        <w:t>Platba</w:t>
      </w:r>
      <w:r>
        <w:rPr>
          <w:b/>
          <w:bCs/>
          <w:color w:val="0070C0"/>
        </w:rPr>
        <w:t>:</w:t>
      </w:r>
      <w:r>
        <w:rPr/>
        <w:t xml:space="preserve"> účet č.</w:t>
      </w:r>
      <w:r>
        <w:rPr>
          <w:color w:val="000000"/>
        </w:rPr>
        <w:t>1599989015/3030, var. Symbol 07032026,</w:t>
      </w:r>
      <w:r>
        <w:rPr/>
        <w:t xml:space="preserve"> do poznámky pro příjemce uveďte Rozjarene Tanceni </w:t>
      </w:r>
      <w:r>
        <w:rPr>
          <w:lang w:val="sk-SK"/>
        </w:rPr>
        <w:t>+ příjmení</w:t>
      </w:r>
    </w:p>
    <w:p>
      <w:pPr>
        <w:pStyle w:val="Normal"/>
        <w:rPr/>
      </w:pPr>
      <w:r>
        <w:rPr>
          <w:b/>
          <w:bCs/>
          <w:color w:val="C00000"/>
        </w:rPr>
        <w:t>Kontakt na pořadatele</w:t>
      </w:r>
      <w:r>
        <w:rPr>
          <w:b/>
          <w:bCs/>
          <w:color w:val="0070C0"/>
        </w:rPr>
        <w:t>:</w:t>
      </w:r>
      <w:r>
        <w:rPr/>
        <w:t xml:space="preserve"> Pavla Kamrádová, +420 723 387 193,</w:t>
      </w:r>
      <w:r>
        <w:rPr>
          <w:b/>
          <w:bCs/>
        </w:rPr>
        <w:t xml:space="preserve"> </w:t>
      </w:r>
      <w:hyperlink r:id="rId6">
        <w:r>
          <w:rPr>
            <w:rStyle w:val="Hyperlink"/>
          </w:rPr>
          <w:t>pavla@vychovanypes.cz</w:t>
        </w:r>
      </w:hyperlink>
    </w:p>
    <w:p>
      <w:pPr>
        <w:pStyle w:val="Normal"/>
        <w:rPr>
          <w:b/>
          <w:bCs/>
          <w:color w:val="0070C0"/>
        </w:rPr>
      </w:pPr>
      <w:r>
        <w:rPr>
          <w:b/>
          <w:bCs/>
          <w:color w:val="C00000"/>
        </w:rPr>
        <w:t>Důležité informace</w:t>
      </w:r>
      <w:r>
        <w:rPr>
          <w:b/>
          <w:bCs/>
          <w:color w:val="0070C0"/>
        </w:rPr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Každý účastník musí znát zkušební řád klubu DDCCR (</w:t>
      </w:r>
      <w:hyperlink r:id="rId7">
        <w:r>
          <w:rPr>
            <w:rStyle w:val="Hyperlink"/>
          </w:rPr>
          <w:t>www.dogdancingclubcr.cz</w:t>
        </w:r>
      </w:hyperlink>
      <w:r>
        <w:rPr/>
        <w:t>)</w:t>
      </w:r>
    </w:p>
    <w:p>
      <w:pPr>
        <w:pStyle w:val="ListParagraph"/>
        <w:numPr>
          <w:ilvl w:val="0"/>
          <w:numId w:val="1"/>
        </w:numPr>
        <w:rPr/>
      </w:pPr>
      <w:r>
        <w:rPr/>
        <w:t>Každý účastník musí mít výkonnostní knížku, bez VK nelze nastoupit.</w:t>
      </w:r>
    </w:p>
    <w:p>
      <w:pPr>
        <w:pStyle w:val="ListParagraph"/>
        <w:numPr>
          <w:ilvl w:val="0"/>
          <w:numId w:val="1"/>
        </w:numPr>
        <w:rPr/>
      </w:pPr>
      <w:r>
        <w:rPr/>
        <w:t>Nezapomeňte si platný očkovací průkaz.</w:t>
      </w:r>
    </w:p>
    <w:p>
      <w:pPr>
        <w:pStyle w:val="ListParagraph"/>
        <w:numPr>
          <w:ilvl w:val="0"/>
          <w:numId w:val="1"/>
        </w:numPr>
        <w:rPr/>
      </w:pPr>
      <w:r>
        <w:rPr/>
        <w:t>V areálu je možnost parkování na asfaltové ploše kolem haly. Kapacita je cca 20 aut.</w:t>
      </w:r>
    </w:p>
    <w:p>
      <w:pPr>
        <w:pStyle w:val="ListParagraph"/>
        <w:numPr>
          <w:ilvl w:val="0"/>
          <w:numId w:val="1"/>
        </w:numPr>
        <w:rPr/>
      </w:pPr>
      <w:r>
        <w:rPr/>
        <w:t>Akce se nemohou účastnit psi s kupírovanýma ušima.</w:t>
      </w:r>
    </w:p>
    <w:p>
      <w:pPr>
        <w:pStyle w:val="ListParagraph"/>
        <w:numPr>
          <w:ilvl w:val="0"/>
          <w:numId w:val="1"/>
        </w:numPr>
        <w:rPr/>
      </w:pPr>
      <w:r>
        <w:rPr/>
        <w:t>Za veškeré škody způsobené psem plně zodpovídá majitel.</w:t>
      </w:r>
    </w:p>
    <w:p>
      <w:pPr>
        <w:pStyle w:val="ListParagraph"/>
        <w:numPr>
          <w:ilvl w:val="0"/>
          <w:numId w:val="1"/>
        </w:numPr>
        <w:rPr/>
      </w:pPr>
      <w:r>
        <w:rPr/>
        <w:t>Venčení psů je možné před areálem a na travnaté ploše na levé straně haly. Venčete prosím v prostoru před plotem, pejsci mohou použít i sloup a kameny za bránou na venčení. Všichni majitelé budou dodržovat pořádek a čistotu po svém psu v hale a jejím okolí!</w:t>
      </w:r>
    </w:p>
    <w:p>
      <w:pPr>
        <w:pStyle w:val="ListParagraph"/>
        <w:numPr>
          <w:ilvl w:val="0"/>
          <w:numId w:val="1"/>
        </w:numPr>
        <w:rPr/>
      </w:pPr>
      <w:r>
        <w:rPr/>
        <w:t>V celém areálu mějte pejska na vodítku. Psi nesmí v areálu volně pobíhat.</w:t>
      </w:r>
    </w:p>
    <w:p>
      <w:pPr>
        <w:pStyle w:val="ListParagraph"/>
        <w:numPr>
          <w:ilvl w:val="0"/>
          <w:numId w:val="1"/>
        </w:numPr>
        <w:rPr/>
      </w:pPr>
      <w:r>
        <w:rPr/>
        <w:t>Po příchodu do haly se prosím přezujte do čisté obuvi. Pokud je potřeba, otřete pejskovi tlapky. Pejsek zůstává stále na vodítku!</w:t>
      </w:r>
    </w:p>
    <w:p>
      <w:pPr>
        <w:pStyle w:val="ListParagraph"/>
        <w:numPr>
          <w:ilvl w:val="0"/>
          <w:numId w:val="1"/>
        </w:numPr>
        <w:rPr/>
      </w:pPr>
      <w:r>
        <w:rPr/>
        <w:t>Věnujte prosím dostatek času pečlivému vyvenčení svého psa, znečištění prostoru haly je pokutováno částkou 500 Kč, při nenahlášení 1.000 Kč.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Misky s vodou pro pejsky nechávejte ideálně v klecích/kenelkách/boudičkách.</w:t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rbel">
    <w:charset w:val="01"/>
    <w:family w:val="roman"/>
    <w:pitch w:val="variable"/>
  </w:font>
  <w:font w:name="Century Schoolbook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rbel" w:hAnsi="Corbel" w:eastAsia="" w:cs="" w:asciiTheme="minorHAnsi" w:cstheme="minorBidi" w:eastAsiaTheme="minorEastAsia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4051"/>
    <w:pPr>
      <w:widowControl/>
      <w:suppressAutoHyphens w:val="true"/>
      <w:bidi w:val="0"/>
      <w:spacing w:lineRule="auto" w:line="288" w:before="0" w:after="200"/>
      <w:jc w:val="left"/>
    </w:pPr>
    <w:rPr>
      <w:rFonts w:ascii="Corbel" w:hAnsi="Corbel" w:eastAsia="" w:cs="" w:asciiTheme="minorHAnsi" w:cstheme="minorBidi" w:eastAsiaTheme="minorEastAsia" w:hAnsiTheme="minorHAnsi"/>
      <w:i/>
      <w:iCs/>
      <w:color w:val="auto"/>
      <w:kern w:val="0"/>
      <w:sz w:val="20"/>
      <w:szCs w:val="20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f4051"/>
    <w:pPr>
      <w:pBdr>
        <w:top w:val="single" w:sz="8" w:space="0" w:color="E28B55" w:themeColor="accent2"/>
        <w:left w:val="single" w:sz="8" w:space="0" w:color="E28B55" w:themeColor="accent2"/>
        <w:bottom w:val="single" w:sz="8" w:space="0" w:color="E28B55" w:themeColor="accent2"/>
        <w:right w:val="single" w:sz="8" w:space="0" w:color="E28B55" w:themeColor="accent2"/>
      </w:pBdr>
      <w:shd w:val="clear" w:color="auto" w:fill="F9E7DC" w:themeFill="accent2" w:themeFillTint="33"/>
      <w:spacing w:lineRule="auto" w:line="269" w:before="480" w:after="100"/>
      <w:contextualSpacing/>
      <w:outlineLvl w:val="0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7f" w:val="844016"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f4051"/>
    <w:pPr>
      <w:pBdr>
        <w:top w:val="single" w:sz="4" w:space="0" w:color="E28B55" w:themeColor="accent2"/>
        <w:left w:val="single" w:sz="48" w:space="2" w:color="E28B55" w:themeColor="accent2"/>
        <w:bottom w:val="single" w:sz="4" w:space="0" w:color="E28B55" w:themeColor="accent2"/>
        <w:right w:val="single" w:sz="4" w:space="4" w:color="E28B55" w:themeColor="accent2"/>
      </w:pBdr>
      <w:spacing w:lineRule="auto" w:line="269" w:before="200" w:after="100"/>
      <w:ind w:left="144"/>
      <w:contextualSpacing/>
      <w:outlineLvl w:val="1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f4051"/>
    <w:pPr>
      <w:pBdr>
        <w:left w:val="single" w:sz="48" w:space="2" w:color="E28B55" w:themeColor="accent2"/>
        <w:bottom w:val="single" w:sz="4" w:space="0" w:color="E28B55" w:themeColor="accent2"/>
      </w:pBdr>
      <w:spacing w:lineRule="auto" w:line="240" w:before="200" w:after="100"/>
      <w:ind w:left="144"/>
      <w:contextualSpacing/>
      <w:outlineLvl w:val="2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6f4051"/>
    <w:pPr>
      <w:pBdr>
        <w:left w:val="single" w:sz="4" w:space="2" w:color="E28B55" w:themeColor="accent2"/>
        <w:bottom w:val="single" w:sz="4" w:space="2" w:color="E28B55" w:themeColor="accent2"/>
      </w:pBdr>
      <w:spacing w:lineRule="auto" w:line="240" w:before="200" w:after="100"/>
      <w:ind w:left="86"/>
      <w:contextualSpacing/>
      <w:outlineLvl w:val="3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f4051"/>
    <w:pPr>
      <w:pBdr>
        <w:left w:val="dotted" w:sz="4" w:space="2" w:color="E28B55" w:themeColor="accent2"/>
        <w:bottom w:val="dotted" w:sz="4" w:space="2" w:color="E28B55" w:themeColor="accent2"/>
      </w:pBdr>
      <w:spacing w:lineRule="auto" w:line="240" w:before="200" w:after="100"/>
      <w:ind w:left="86"/>
      <w:contextualSpacing/>
      <w:outlineLvl w:val="4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f4051"/>
    <w:pPr>
      <w:pBdr>
        <w:bottom w:val="single" w:sz="4" w:space="2" w:color="F3D0BA" w:themeColor="accent2" w:themeTint="66"/>
      </w:pBdr>
      <w:spacing w:lineRule="auto" w:line="240" w:before="200" w:after="100"/>
      <w:contextualSpacing/>
      <w:outlineLvl w:val="5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bf" w:val="C66022"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f4051"/>
    <w:pPr>
      <w:pBdr>
        <w:bottom w:val="dotted" w:sz="4" w:space="2" w:color="EDB998" w:themeColor="accent2" w:themeTint="99"/>
      </w:pBdr>
      <w:spacing w:lineRule="auto" w:line="240" w:before="200" w:after="100"/>
      <w:contextualSpacing/>
      <w:outlineLvl w:val="6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bf" w:val="C66022"/>
      <w:sz w:val="22"/>
      <w:szCs w:val="22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f4051"/>
    <w:pPr>
      <w:spacing w:lineRule="auto" w:line="240" w:before="200" w:after="100"/>
      <w:contextualSpacing/>
      <w:outlineLvl w:val="7"/>
    </w:pPr>
    <w:rPr>
      <w:rFonts w:ascii="Century Schoolbook" w:hAnsi="Century Schoolbook" w:eastAsia="" w:cs="" w:asciiTheme="majorHAnsi" w:cstheme="majorBidi" w:eastAsiaTheme="majorEastAsia" w:hAnsiTheme="majorHAnsi"/>
      <w:color w:themeColor="accent2" w:val="E28B55"/>
      <w:sz w:val="22"/>
      <w:szCs w:val="22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f4051"/>
    <w:pPr>
      <w:spacing w:lineRule="auto" w:line="240" w:before="200" w:after="100"/>
      <w:contextualSpacing/>
      <w:outlineLvl w:val="8"/>
    </w:pPr>
    <w:rPr>
      <w:rFonts w:ascii="Century Schoolbook" w:hAnsi="Century Schoolbook" w:eastAsia="" w:cs="" w:asciiTheme="majorHAnsi" w:cstheme="majorBidi" w:eastAsiaTheme="majorEastAsia" w:hAnsiTheme="majorHAnsi"/>
      <w:color w:themeColor="accent2" w:val="E28B55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7f" w:val="844016"/>
      <w:shd w:fill="F9E7DC" w:val="clear"/>
    </w:rPr>
  </w:style>
  <w:style w:type="character" w:styleId="Nadpis2Char" w:customStyle="1">
    <w:name w:val="Nadpis 2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3Char" w:customStyle="1">
    <w:name w:val="Nadpis 3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4Char" w:customStyle="1">
    <w:name w:val="Nadpis 4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5Char" w:customStyle="1">
    <w:name w:val="Nadpis 5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6Char" w:customStyle="1">
    <w:name w:val="Nadpis 6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bf" w:val="C66022"/>
    </w:rPr>
  </w:style>
  <w:style w:type="character" w:styleId="Nadpis7Char" w:customStyle="1">
    <w:name w:val="Nadpis 7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bf" w:val="C66022"/>
    </w:rPr>
  </w:style>
  <w:style w:type="character" w:styleId="Nadpis8Char" w:customStyle="1">
    <w:name w:val="Nadpis 8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</w:rPr>
  </w:style>
  <w:style w:type="character" w:styleId="Nadpis9Char" w:customStyle="1">
    <w:name w:val="Nadpis 9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  <w:sz w:val="20"/>
      <w:szCs w:val="20"/>
    </w:rPr>
  </w:style>
  <w:style w:type="character" w:styleId="NzevChar" w:customStyle="1">
    <w:name w:val="Název Char"/>
    <w:basedOn w:val="DefaultParagraphFont"/>
    <w:uiPriority w:val="10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background1" w:val="FFFFFF"/>
      <w:spacing w:val="10"/>
      <w:sz w:val="48"/>
      <w:szCs w:val="48"/>
      <w:shd w:fill="E28B55" w:val="clear"/>
    </w:rPr>
  </w:style>
  <w:style w:type="character" w:styleId="PodnadpisChar" w:customStyle="1">
    <w:name w:val="Podnadpis Char"/>
    <w:basedOn w:val="DefaultParagraphFont"/>
    <w:uiPriority w:val="11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7f" w:val="844016"/>
      <w:sz w:val="24"/>
      <w:szCs w:val="24"/>
    </w:rPr>
  </w:style>
  <w:style w:type="character" w:styleId="CittChar" w:customStyle="1">
    <w:name w:val="Citát Char"/>
    <w:basedOn w:val="DefaultParagraphFont"/>
    <w:link w:val="Quote"/>
    <w:uiPriority w:val="29"/>
    <w:qFormat/>
    <w:rsid w:val="006f4051"/>
    <w:rPr>
      <w:color w:themeColor="accent2" w:themeShade="bf" w:val="C66022"/>
      <w:sz w:val="20"/>
      <w:szCs w:val="20"/>
    </w:rPr>
  </w:style>
  <w:style w:type="character" w:styleId="IntenseEmphasis">
    <w:name w:val="Intense Emphasis"/>
    <w:uiPriority w:val="21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strike w:val="false"/>
      <w:dstrike w:val="false"/>
      <w:color w:themeColor="background1" w:val="FFFFFF"/>
      <w:position w:val="0"/>
      <w:sz w:val="22"/>
      <w:sz w:val="22"/>
      <w:bdr w:val="single" w:sz="18" w:space="0" w:color="E28B55" w:themeColor="accent2"/>
      <w:shd w:fill="E28B55" w:val="clear"/>
      <w:vertAlign w:val="baseline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val="E28B55"/>
      <w:sz w:val="20"/>
      <w:szCs w:val="20"/>
    </w:rPr>
  </w:style>
  <w:style w:type="character" w:styleId="IntenseReference">
    <w:name w:val="Intense Reference"/>
    <w:uiPriority w:val="32"/>
    <w:qFormat/>
    <w:rsid w:val="006f4051"/>
    <w:rPr>
      <w:b/>
      <w:bCs/>
      <w:i/>
      <w:iCs/>
      <w:smallCaps/>
      <w:color w:themeColor="accent2" w:val="E28B55"/>
      <w:u w:val="none" w:color="E28B55" w:themeColor="accent2"/>
    </w:rPr>
  </w:style>
  <w:style w:type="character" w:styleId="Hyperlink">
    <w:name w:val="Hyperlink"/>
    <w:basedOn w:val="DefaultParagraphFont"/>
    <w:uiPriority w:val="99"/>
    <w:unhideWhenUsed/>
    <w:rsid w:val="00e86815"/>
    <w:rPr>
      <w:color w:themeColor="hyperlink" w:val="439EB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6815"/>
    <w:rPr>
      <w:color w:val="605E5C"/>
      <w:shd w:fill="E1DFDD" w:val="clear"/>
    </w:rPr>
  </w:style>
  <w:style w:type="character" w:styleId="Strong">
    <w:name w:val="Strong"/>
    <w:uiPriority w:val="22"/>
    <w:qFormat/>
    <w:rsid w:val="006f4051"/>
    <w:rPr>
      <w:b/>
      <w:bCs/>
      <w:spacing w:val="0"/>
    </w:rPr>
  </w:style>
  <w:style w:type="character" w:styleId="Emphasis">
    <w:name w:val="Emphasis"/>
    <w:uiPriority w:val="20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val="E28B55"/>
      <w:bdr w:val="single" w:sz="18" w:space="0" w:color="F9E7DC" w:themeColor="accent2" w:themeTint="33"/>
      <w:shd w:fill="F9E7DC" w:val="clear"/>
    </w:rPr>
  </w:style>
  <w:style w:type="character" w:styleId="BezmezerChar" w:customStyle="1">
    <w:name w:val="Bez mezer Char"/>
    <w:basedOn w:val="DefaultParagraphFont"/>
    <w:link w:val="NoSpacing"/>
    <w:uiPriority w:val="1"/>
    <w:qFormat/>
    <w:rsid w:val="006f4051"/>
    <w:rPr>
      <w:i/>
      <w:iCs/>
      <w:sz w:val="20"/>
      <w:szCs w:val="20"/>
    </w:rPr>
  </w:style>
  <w:style w:type="character" w:styleId="SubtleEmphasis">
    <w:name w:val="Subtle Emphasis"/>
    <w:uiPriority w:val="19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</w:rPr>
  </w:style>
  <w:style w:type="character" w:styleId="SubtleReference">
    <w:name w:val="Subtle Reference"/>
    <w:uiPriority w:val="31"/>
    <w:qFormat/>
    <w:rsid w:val="006f4051"/>
    <w:rPr>
      <w:i/>
      <w:iCs/>
      <w:smallCaps/>
      <w:color w:themeColor="accent2" w:val="E28B55"/>
      <w:u w:val="none" w:color="E28B55" w:themeColor="accent2"/>
    </w:rPr>
  </w:style>
  <w:style w:type="character" w:styleId="BookTitle">
    <w:name w:val="Book Title"/>
    <w:uiPriority w:val="33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smallCaps/>
      <w:color w:themeColor="accent2" w:themeShade="bf" w:val="C660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293"/>
    <w:rPr>
      <w:color w:themeColor="followedHyperlink" w:val="835B8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051"/>
    <w:pPr/>
    <w:rPr>
      <w:b/>
      <w:bCs/>
      <w:color w:themeColor="accent2" w:themeShade="bf" w:val="C66022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NzevChar"/>
    <w:uiPriority w:val="10"/>
    <w:qFormat/>
    <w:rsid w:val="006f4051"/>
    <w:pPr>
      <w:pBdr>
        <w:top w:val="single" w:sz="48" w:space="0" w:color="E28B55" w:themeColor="accent2"/>
        <w:bottom w:val="single" w:sz="48" w:space="0" w:color="E28B55" w:themeColor="accent2"/>
      </w:pBdr>
      <w:shd w:val="clear" w:color="auto" w:fill="E28B55" w:themeFill="accent2"/>
      <w:spacing w:lineRule="auto" w:line="240" w:before="0" w:after="0"/>
      <w:jc w:val="center"/>
    </w:pPr>
    <w:rPr>
      <w:rFonts w:ascii="Century Schoolbook" w:hAnsi="Century Schoolbook" w:eastAsia="" w:cs="" w:asciiTheme="majorHAnsi" w:cstheme="majorBidi" w:eastAsiaTheme="majorEastAsia" w:hAnsiTheme="majorHAnsi"/>
      <w:color w:themeColor="background1" w:val="FFFFFF"/>
      <w:spacing w:val="10"/>
      <w:sz w:val="48"/>
      <w:szCs w:val="48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f4051"/>
    <w:pPr>
      <w:pBdr>
        <w:bottom w:val="dotted" w:sz="8" w:space="10" w:color="E28B55" w:themeColor="accent2"/>
      </w:pBdr>
      <w:spacing w:lineRule="auto" w:line="240" w:before="200" w:after="900"/>
      <w:jc w:val="center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7f" w:val="844016"/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rsid w:val="006f4051"/>
    <w:pPr/>
    <w:rPr>
      <w:i w:val="false"/>
      <w:iCs w:val="false"/>
      <w:color w:themeColor="accent2" w:themeShade="bf" w:val="C66022"/>
    </w:rPr>
  </w:style>
  <w:style w:type="paragraph" w:styleId="ListParagraph">
    <w:name w:val="List Paragraph"/>
    <w:basedOn w:val="Normal"/>
    <w:uiPriority w:val="34"/>
    <w:qFormat/>
    <w:rsid w:val="006f4051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f4051"/>
    <w:pPr>
      <w:pBdr>
        <w:top w:val="dotted" w:sz="8" w:space="10" w:color="E28B55" w:themeColor="accent2"/>
        <w:bottom w:val="dotted" w:sz="8" w:space="10" w:color="E28B55" w:themeColor="accent2"/>
      </w:pBdr>
      <w:spacing w:lineRule="auto" w:line="300"/>
      <w:ind w:left="2160" w:right="2160"/>
      <w:jc w:val="center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val="E28B55"/>
    </w:rPr>
  </w:style>
  <w:style w:type="paragraph" w:styleId="NoSpacing">
    <w:name w:val="No Spacing"/>
    <w:basedOn w:val="Normal"/>
    <w:link w:val="BezmezerChar"/>
    <w:uiPriority w:val="1"/>
    <w:qFormat/>
    <w:rsid w:val="006f4051"/>
    <w:pPr>
      <w:spacing w:lineRule="auto" w:line="240" w:before="0" w:after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051"/>
    <w:pPr>
      <w:outlineLvl w:val="9"/>
    </w:pPr>
    <w:rPr/>
  </w:style>
  <w:style w:type="paragraph" w:styleId="PersonalName" w:customStyle="1">
    <w:name w:val="Personal Name"/>
    <w:basedOn w:val="Title"/>
    <w:qFormat/>
    <w:rsid w:val="006f4051"/>
    <w:pPr/>
    <w:rPr>
      <w:b/>
      <w:caps/>
      <w:color w:themeColor="background1" w:val="000000"/>
      <w:sz w:val="28"/>
      <w:szCs w:val="2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kynologickyareal.cz/" TargetMode="External"/><Relationship Id="rId5" Type="http://schemas.openxmlformats.org/officeDocument/2006/relationships/hyperlink" Target="https://forms.gle/3wzDF5dJ76bTEJ878" TargetMode="External"/><Relationship Id="rId6" Type="http://schemas.openxmlformats.org/officeDocument/2006/relationships/hyperlink" Target="mailto:pavla@vychovanypes.cz" TargetMode="External"/><Relationship Id="rId7" Type="http://schemas.openxmlformats.org/officeDocument/2006/relationships/hyperlink" Target="http://www.dogdancingclubcr.cz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itulky">
  <a:themeElements>
    <a:clrScheme name="Titulky">
      <a:dk1>
        <a:srgbClr val="000000"/>
      </a:dk1>
      <a:lt1>
        <a:srgbClr val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ulky">
      <a:majorFont>
        <a:latin typeface="Century Schoolbook" panose="02040604050505020304" pitchFamily="0" charset="1"/>
        <a:ea typeface=""/>
        <a:cs typeface=""/>
      </a:majorFont>
      <a:minorFont>
        <a:latin typeface="Corbel" panose="020B0503020204020204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>
            <a:tint val="67000"/>
          </a:schemeClr>
        </a:solidFill>
        <a:gradFill>
          <a:gsLst>
            <a:gs pos="0">
              <a:schemeClr val="phClr">
                <a:tint val="100000"/>
                <a:lumMod val="102000"/>
              </a:schemeClr>
            </a:gs>
            <a:gs pos="50000">
              <a:schemeClr val="phClr">
                <a:shade val="100000"/>
                <a:lumMod val="100000"/>
              </a:schemeClr>
            </a:gs>
            <a:gs pos="100000">
              <a:schemeClr val="phClr">
                <a:shade val="70000"/>
                <a:lumMod val="99000"/>
              </a:schemeClr>
            </a:gs>
          </a:gsLst>
          <a:path path="circle">
            <a:fillToRect l="100000" t="100000" r="100000" b="100000"/>
          </a:path>
          <a:tileRect l="0" t="0" r="0" b="0"/>
        </a:gradFill>
      </a:fillStyleLst>
      <a:lnStyleLst>
        <a:ln w="6350" cap="flat" cmpd="sng" algn="in">
          <a:prstDash val="solid"/>
        </a:ln>
        <a:ln w="12700" cap="flat" cmpd="sng" algn="in">
          <a:prstDash val="solid"/>
        </a:ln>
        <a:ln w="19050" cap="flat" cmpd="sng" algn="in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97E6D-4378-9742-9340-7E5B4DCB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LibreOffice/25.2.7.2$MacOSX_X86_64 LibreOffice_project/5cbfd1ab6520636bb5f7b99185aa69bd7456825d</Application>
  <AppVersion>15.0000</AppVersion>
  <Pages>2</Pages>
  <Words>402</Words>
  <Characters>2311</Characters>
  <CharactersWithSpaces>2687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2024-12-03T18:50:00Z</dcterms:created>
  <dc:creator>Jana Feranova</dc:creator>
  <dc:description/>
  <dc:language>cs-CZ</dc:language>
  <cp:lastModifiedBy/>
  <dcterms:modified xsi:type="dcterms:W3CDTF">2026-01-04T13:08:44Z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